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Important Information About Social Security Benefits for Surviving Children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Any surviving child of a deceased eligible worker may qualify for Social Security benefits.  The surviving guardian will need to go through the following steps to start the process to see if the child/children qualify and what amount they will possibly receive. Applicants must apply </w:t>
      </w:r>
      <w:r w:rsidDel="00000000" w:rsidR="00000000" w:rsidRPr="00000000">
        <w:rPr>
          <w:b w:val="1"/>
          <w:sz w:val="21"/>
          <w:szCs w:val="21"/>
          <w:rtl w:val="0"/>
        </w:rPr>
        <w:t xml:space="preserve">within 2 years</w:t>
      </w:r>
      <w:r w:rsidDel="00000000" w:rsidR="00000000" w:rsidRPr="00000000">
        <w:rPr>
          <w:sz w:val="21"/>
          <w:szCs w:val="21"/>
          <w:rtl w:val="0"/>
        </w:rPr>
        <w:t xml:space="preserve"> of the parent’s death.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Who is eligible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Children under the age of 18 (up to 19 if a full-time student in elementary or secondary school) may be eligible to receive monthly social security benefits based on the deceased parents’ social security benefits.  A surviving spouse may also be eligible for benefits as well.  Additionally, there may be a one-time lump sum amount that is available.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the deceased is the biological parent, but not listed on the child’s birth certificate, the child may still be able to receive death benefits.  Please discuss this with a representative at your local Social Security Administration office.</w:t>
      </w:r>
    </w:p>
    <w:p w:rsidR="00000000" w:rsidDel="00000000" w:rsidP="00000000" w:rsidRDefault="00000000" w:rsidRPr="00000000" w14:paraId="00000009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Documentation you may need to provide the Social Security Administration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child’s birth certificate or other proof of birth or adoption.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Proof of the worker’s marriage to the child’s natural or adoptive parent if the child is the worker’s stepchild.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Proof of the child’s U.S. citizenship or lawful alien status if the child was born in the United States.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W-2 form(s) and/or self-employment tax returns if the child had earnings last year.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the worker is deceased, proof of the worker’s death and U.S. military discharge paper(s).</w:t>
      </w:r>
    </w:p>
    <w:p w:rsidR="00000000" w:rsidDel="00000000" w:rsidP="00000000" w:rsidRDefault="00000000" w:rsidRPr="00000000" w14:paraId="0000001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To apply for benefits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sz w:val="21"/>
          <w:szCs w:val="21"/>
          <w:rtl w:val="0"/>
        </w:rPr>
        <w:t xml:space="preserve">You will need to call the Social Security Administration toll free number at 1-800-772-1213 to make an appointment or visit your local Social Security Administration office. 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No appointment is required; however, you can call ahead to make an appointment which may reduce your wait 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There are three regional Social Security Administration offices:</w:t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32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2241 Buena Vista Road</w:t>
        <w:tab/>
        <w:tab/>
        <w:t xml:space="preserve">1060 Gibson Bay Drive</w:t>
        <w:tab/>
        <w:tab/>
        <w:t xml:space="preserve">140 Flynn Ave.</w:t>
      </w:r>
    </w:p>
    <w:p w:rsidR="00000000" w:rsidDel="00000000" w:rsidP="00000000" w:rsidRDefault="00000000" w:rsidRPr="00000000" w14:paraId="0000001A">
      <w:pPr>
        <w:ind w:left="432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Lexington, KY 40505</w:t>
        <w:tab/>
        <w:tab/>
        <w:t xml:space="preserve">Richmond, KY 40475</w:t>
        <w:tab/>
        <w:tab/>
        <w:t xml:space="preserve">Frankfort, KY 40601</w:t>
      </w:r>
    </w:p>
    <w:p w:rsidR="00000000" w:rsidDel="00000000" w:rsidP="00000000" w:rsidRDefault="00000000" w:rsidRPr="00000000" w14:paraId="0000001B">
      <w:pPr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Rejections or problems applying for benefits from the Social Security office can be also directed to Congressman Andy Barr’s office.  His Lexington office number is 859-219-1366.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FAQs:</w:t>
      </w: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1F">
      <w:pPr>
        <w:ind w:left="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 Are these benefits taxable?</w:t>
      </w:r>
      <w:r w:rsidDel="00000000" w:rsidR="00000000" w:rsidRPr="00000000">
        <w:rPr>
          <w:sz w:val="21"/>
          <w:szCs w:val="21"/>
          <w:rtl w:val="0"/>
        </w:rPr>
        <w:t xml:space="preserve"> The survivor benefit is not taxable if they are the child’s only income. Parents/guardians are not responsible for taxes on this income.</w:t>
      </w:r>
    </w:p>
    <w:p w:rsidR="00000000" w:rsidDel="00000000" w:rsidP="00000000" w:rsidRDefault="00000000" w:rsidRPr="00000000" w14:paraId="00000020">
      <w:pPr>
        <w:ind w:left="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 Is there a time limit to apply?</w:t>
      </w:r>
      <w:r w:rsidDel="00000000" w:rsidR="00000000" w:rsidRPr="00000000">
        <w:rPr>
          <w:sz w:val="21"/>
          <w:szCs w:val="21"/>
          <w:rtl w:val="0"/>
        </w:rPr>
        <w:t xml:space="preserve"> The application for benefits must be made within two years of the parent’s death. The benefit, if approved, will be retroactive to the date of the death.</w:t>
      </w:r>
    </w:p>
    <w:p w:rsidR="00000000" w:rsidDel="00000000" w:rsidP="00000000" w:rsidRDefault="00000000" w:rsidRPr="00000000" w14:paraId="00000021">
      <w:pPr>
        <w:ind w:left="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Does each child get a separate benefit?</w:t>
      </w:r>
      <w:r w:rsidDel="00000000" w:rsidR="00000000" w:rsidRPr="00000000">
        <w:rPr>
          <w:sz w:val="21"/>
          <w:szCs w:val="21"/>
          <w:rtl w:val="0"/>
        </w:rPr>
        <w:t xml:space="preserve"> Yes, each child applied for can receive a separate benefit, which will continue through the age of 18 (or 19 if the child is still enrolled in high school).</w:t>
      </w:r>
    </w:p>
    <w:p w:rsidR="00000000" w:rsidDel="00000000" w:rsidP="00000000" w:rsidRDefault="00000000" w:rsidRPr="00000000" w14:paraId="00000022">
      <w:pPr>
        <w:ind w:left="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4. Does the benefit count as household income?</w:t>
      </w:r>
      <w:r w:rsidDel="00000000" w:rsidR="00000000" w:rsidRPr="00000000">
        <w:rPr>
          <w:sz w:val="21"/>
          <w:szCs w:val="21"/>
          <w:rtl w:val="0"/>
        </w:rPr>
        <w:t xml:space="preserve"> Yes, the benefit counts towards household income for some needs-based programs, including subsidized housing. Ask the program you are enrolled in for subsidized housing about how the benefit would affect you before applying for it.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a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>
    <w:embedRegular w:fontKey="{00000000-0000-0000-0000-000000000000}" r:id="rId11" w:subsetted="0"/>
    <w:embedBold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D7698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D7698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D7698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D7698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D7698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D7698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D7698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D7698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D7698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D7698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D7698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D7698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D7698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D7698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D7698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D7698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D7698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D7698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D7698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D769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D7698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D7698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4D7698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4D7698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4D7698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4D7698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D7698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D7698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4D7698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1" Type="http://schemas.openxmlformats.org/officeDocument/2006/relationships/font" Target="fonts/NotoSansSymbols-regular.ttf"/><Relationship Id="rId10" Type="http://schemas.openxmlformats.org/officeDocument/2006/relationships/font" Target="fonts/Lato-boldItalic.ttf"/><Relationship Id="rId12" Type="http://schemas.openxmlformats.org/officeDocument/2006/relationships/font" Target="fonts/NotoSansSymbols-bold.ttf"/><Relationship Id="rId9" Type="http://schemas.openxmlformats.org/officeDocument/2006/relationships/font" Target="fonts/Lato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Lato-regular.ttf"/><Relationship Id="rId8" Type="http://schemas.openxmlformats.org/officeDocument/2006/relationships/font" Target="fonts/La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qo5JZg00VEmYIDlmFA1sBnSDA==">CgMxLjAyCGguZ2pkZ3hzOAByITFhVnlZSHdRTy1saHhlMTZmQS04WnBwWFlJTzcxVjVzMQ==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2024-01-25T14:28:00.0000000Z</dcterms:created>
  <dc:creator>Nancy Wylie</dc:creator>
</cp:coreProperties>
</file>